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  body {</w:t>
        <w:br/>
        <w:br/>
        <w:t xml:space="preserve">    }</w:t>
        <w:br/>
        <w:t xml:space="preserve">    p.big {</w:t>
        <w:br/>
        <w:t xml:space="preserve">      line-height: 3;</w:t>
        <w:br/>
        <w:t xml:space="preserve">      font-size: x-large;</w:t>
        <w:br/>
        <w:t xml:space="preserve">    }</w:t>
        <w:br/>
        <w:t xml:space="preserve">    p {</w:t>
        <w:br/>
        <w:t xml:space="preserve">      font-size: 1.5em;</w:t>
        <w:br/>
        <w:t xml:space="preserve">    }</w:t>
        <w:br/>
        <w:t xml:space="preserve">    </w:t>
      </w:r>
    </w:p>
    <w:p>
      <w:pPr>
        <w:jc w:val="center"/>
      </w:pPr>
      <w:r>
        <w:rPr>
          <w:rFonts w:ascii="台灣明體" w:hAnsi="台灣明體" w:eastAsia="台灣明體"/>
          <w:b w:val="0"/>
          <w:sz w:val="26"/>
        </w:rPr>
        <w:t xml:space="preserve"> 《戰國策 · 齊人有馮諼者》(選) 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原文</w:t>
      </w:r>
    </w:p>
    <w:p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👇👇按此👇👇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br/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